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Средняя общеобразовательная школа с углубленным изучением иностранного языка </w:t>
      </w: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Постоянном представительстве России при Отделен</w:t>
      </w:r>
      <w:proofErr w:type="gramStart"/>
      <w:r w:rsidRPr="001E2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ОО</w:t>
      </w:r>
      <w:proofErr w:type="gramEnd"/>
      <w:r w:rsidRPr="001E2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 </w:t>
      </w: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других международных организациях в Женеве, Швейцария</w:t>
      </w: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E22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планирование</w:t>
      </w:r>
    </w:p>
    <w:p w:rsidR="001E224D" w:rsidRPr="001E224D" w:rsidRDefault="00EA6B96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2017-2018</w:t>
      </w:r>
      <w:r w:rsidR="001E224D" w:rsidRPr="001E22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E22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рабочей программе по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литературе</w:t>
      </w: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(очно-заочное отделение)</w:t>
      </w: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(утв. распоряжение №___ </w:t>
      </w:r>
      <w:proofErr w:type="gramStart"/>
      <w:r w:rsidRPr="001E224D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1E2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_____________)</w:t>
      </w: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E22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1E22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E224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класс</w:t>
      </w:r>
      <w:r w:rsidRPr="001E22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базовый уровень, </w:t>
      </w:r>
      <w:proofErr w:type="gramEnd"/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час </w:t>
      </w:r>
      <w:r w:rsidRPr="001E22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неделю, </w:t>
      </w:r>
      <w:r w:rsidR="003B37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</w:t>
      </w:r>
      <w:r w:rsidRPr="001E22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 в год)</w:t>
      </w:r>
      <w:proofErr w:type="gramEnd"/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E22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Составил: Маринченко С.В., </w:t>
      </w:r>
    </w:p>
    <w:p w:rsidR="001E224D" w:rsidRPr="001E224D" w:rsidRDefault="001E224D" w:rsidP="001E224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24D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русского языка</w:t>
      </w: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224D" w:rsidRPr="001E224D" w:rsidRDefault="001E224D" w:rsidP="001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224D">
        <w:rPr>
          <w:rFonts w:ascii="Times New Roman" w:eastAsia="Times New Roman" w:hAnsi="Times New Roman" w:cs="Times New Roman"/>
          <w:sz w:val="28"/>
          <w:szCs w:val="24"/>
          <w:lang w:eastAsia="ru-RU"/>
        </w:rPr>
        <w:t>Женева, 2017 г.</w:t>
      </w:r>
    </w:p>
    <w:p w:rsidR="004826B2" w:rsidRPr="00DB72E6" w:rsidRDefault="004826B2" w:rsidP="004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55DA" w:rsidRPr="00B1658A" w:rsidRDefault="00D055DA" w:rsidP="00D055DA">
      <w:pPr>
        <w:rPr>
          <w:rFonts w:ascii="Times New Roman" w:hAnsi="Times New Roman" w:cs="Times New Roman"/>
          <w:sz w:val="24"/>
          <w:szCs w:val="24"/>
        </w:rPr>
      </w:pPr>
      <w:r w:rsidRPr="00B1658A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B1658A">
        <w:rPr>
          <w:rFonts w:ascii="Times New Roman" w:hAnsi="Times New Roman" w:cs="Times New Roman"/>
          <w:sz w:val="24"/>
          <w:szCs w:val="24"/>
        </w:rPr>
        <w:t xml:space="preserve">азовый учебник: </w:t>
      </w:r>
      <w:r w:rsidR="00B1658A">
        <w:rPr>
          <w:rFonts w:ascii="Times New Roman" w:hAnsi="Times New Roman" w:cs="Times New Roman"/>
          <w:sz w:val="24"/>
          <w:szCs w:val="24"/>
        </w:rPr>
        <w:tab/>
        <w:t xml:space="preserve"> «Литература», </w:t>
      </w:r>
      <w:r w:rsidRPr="00B1658A">
        <w:rPr>
          <w:rFonts w:ascii="Times New Roman" w:hAnsi="Times New Roman" w:cs="Times New Roman"/>
          <w:sz w:val="24"/>
          <w:szCs w:val="24"/>
        </w:rPr>
        <w:t xml:space="preserve"> В.Я. Коровина,  В.П. Журавлёв и др.  М.: Просвещение, 2009 г.</w:t>
      </w:r>
      <w:r w:rsidR="00B1658A" w:rsidRPr="00B1658A">
        <w:rPr>
          <w:rFonts w:ascii="Times New Roman" w:hAnsi="Times New Roman" w:cs="Times New Roman"/>
          <w:sz w:val="24"/>
          <w:szCs w:val="24"/>
        </w:rPr>
        <w:t xml:space="preserve"> В 2х частях </w:t>
      </w:r>
    </w:p>
    <w:p w:rsidR="00D91D36" w:rsidRPr="00D055DA" w:rsidRDefault="003B37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386"/>
        <w:gridCol w:w="851"/>
      </w:tblGrid>
      <w:tr w:rsidR="008E7313" w:rsidRPr="004826B2" w:rsidTr="00BF39AE">
        <w:tc>
          <w:tcPr>
            <w:tcW w:w="675" w:type="dxa"/>
          </w:tcPr>
          <w:p w:rsidR="008E7313" w:rsidRPr="004826B2" w:rsidRDefault="008E7313" w:rsidP="0081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686" w:type="dxa"/>
          </w:tcPr>
          <w:p w:rsidR="008E7313" w:rsidRPr="004826B2" w:rsidRDefault="008E7313" w:rsidP="0081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6B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8E7313" w:rsidRPr="004826B2" w:rsidRDefault="008E7313" w:rsidP="0081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6B2">
              <w:rPr>
                <w:rFonts w:ascii="Times New Roman" w:hAnsi="Times New Roman" w:cs="Times New Roman"/>
                <w:sz w:val="28"/>
                <w:szCs w:val="28"/>
              </w:rPr>
              <w:t>Задание для самоподготовки</w:t>
            </w:r>
          </w:p>
        </w:tc>
        <w:tc>
          <w:tcPr>
            <w:tcW w:w="851" w:type="dxa"/>
          </w:tcPr>
          <w:p w:rsidR="008E7313" w:rsidRPr="004826B2" w:rsidRDefault="008E7313" w:rsidP="0081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26B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56837" w:rsidRPr="00297E66" w:rsidRDefault="00A72AF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Былины как жанр устного народного творчества.</w:t>
            </w:r>
            <w:r w:rsidR="00981C6E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C6E"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Вольга</w:t>
            </w:r>
            <w:proofErr w:type="spellEnd"/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Микула </w:t>
            </w:r>
            <w:proofErr w:type="spellStart"/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Селянинович</w:t>
            </w:r>
            <w:proofErr w:type="spellEnd"/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», «Садко»</w:t>
            </w:r>
          </w:p>
        </w:tc>
        <w:tc>
          <w:tcPr>
            <w:tcW w:w="5386" w:type="dxa"/>
          </w:tcPr>
          <w:p w:rsidR="00356837" w:rsidRPr="00297E66" w:rsidRDefault="00356837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02FE" w:rsidRPr="00297E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56837" w:rsidRPr="00297E66" w:rsidRDefault="00A72AF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как малый жанр устного народного творчества</w:t>
            </w:r>
          </w:p>
        </w:tc>
        <w:tc>
          <w:tcPr>
            <w:tcW w:w="5386" w:type="dxa"/>
          </w:tcPr>
          <w:p w:rsidR="00356837" w:rsidRPr="00297E66" w:rsidRDefault="00A72AF3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 60-68. Определение пословиц  и поговорок. Пословицы о Родине, о труде, о дружбе</w:t>
            </w:r>
          </w:p>
          <w:p w:rsidR="004826B2" w:rsidRPr="00297E66" w:rsidRDefault="004826B2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Стр.73-82. Читать «Повесть о Петре и </w:t>
            </w:r>
            <w:proofErr w:type="spell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Муромских»</w:t>
            </w: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F02FE" w:rsidRPr="00297E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75C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3686" w:type="dxa"/>
          </w:tcPr>
          <w:p w:rsidR="00356837" w:rsidRPr="00297E66" w:rsidRDefault="00775654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</w:t>
            </w:r>
          </w:p>
          <w:p w:rsidR="004872D8" w:rsidRPr="00297E66" w:rsidRDefault="004872D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«О повести временных лет».</w:t>
            </w:r>
          </w:p>
          <w:p w:rsidR="004872D8" w:rsidRPr="00297E66" w:rsidRDefault="004872D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«Повесть о Петре и </w:t>
            </w:r>
            <w:proofErr w:type="spell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Муромских»</w:t>
            </w:r>
          </w:p>
        </w:tc>
        <w:tc>
          <w:tcPr>
            <w:tcW w:w="5386" w:type="dxa"/>
          </w:tcPr>
          <w:p w:rsidR="004826B2" w:rsidRPr="00297E66" w:rsidRDefault="004826B2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82, раздел «Размышляем о </w:t>
            </w:r>
            <w:proofErr w:type="gram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6837" w:rsidRPr="00297E66" w:rsidRDefault="004826B2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№2, 5 </w:t>
            </w: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F02FE" w:rsidRPr="00297E6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56837" w:rsidRPr="00297E66" w:rsidRDefault="00B17C94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4826B2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Ломоносов. «Ода н</w:t>
            </w:r>
            <w:r w:rsidR="004826B2" w:rsidRPr="00297E66">
              <w:rPr>
                <w:rFonts w:ascii="Times New Roman" w:hAnsi="Times New Roman" w:cs="Times New Roman"/>
                <w:sz w:val="28"/>
                <w:szCs w:val="28"/>
              </w:rPr>
              <w:t>а день восшествия на престол…», «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Гимн науке</w:t>
            </w:r>
            <w:r w:rsidR="004826B2" w:rsidRPr="00297E66">
              <w:rPr>
                <w:rFonts w:ascii="Times New Roman" w:hAnsi="Times New Roman" w:cs="Times New Roman"/>
                <w:sz w:val="28"/>
                <w:szCs w:val="28"/>
              </w:rPr>
              <w:t>», стихотворения. Г.Р. Державин, с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тихотворения.</w:t>
            </w:r>
          </w:p>
        </w:tc>
        <w:tc>
          <w:tcPr>
            <w:tcW w:w="5386" w:type="dxa"/>
          </w:tcPr>
          <w:p w:rsidR="004826B2" w:rsidRPr="00297E66" w:rsidRDefault="004826B2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 84-92. Ответы на вопросы:</w:t>
            </w:r>
          </w:p>
          <w:p w:rsidR="00B0567B" w:rsidRDefault="004826B2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1.Что такое ода? 2. Какой вклад в развитие русской литературы сделали </w:t>
            </w:r>
          </w:p>
          <w:p w:rsidR="004826B2" w:rsidRPr="00297E66" w:rsidRDefault="004826B2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Ломоносов, </w:t>
            </w:r>
            <w:r w:rsidR="00A84BAD" w:rsidRPr="00297E66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BAD" w:rsidRPr="00297E66">
              <w:rPr>
                <w:rFonts w:ascii="Times New Roman" w:hAnsi="Times New Roman" w:cs="Times New Roman"/>
                <w:sz w:val="28"/>
                <w:szCs w:val="28"/>
              </w:rPr>
              <w:t>Державин?</w:t>
            </w: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02FE" w:rsidRPr="00297E6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2F02FE" w:rsidRPr="00297E66" w:rsidTr="00BF39AE">
        <w:tc>
          <w:tcPr>
            <w:tcW w:w="675" w:type="dxa"/>
          </w:tcPr>
          <w:p w:rsidR="002F02FE" w:rsidRPr="00297E66" w:rsidRDefault="003B375C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2F02FE" w:rsidRPr="00297E66" w:rsidRDefault="002F02FE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Зачетный урок </w:t>
            </w:r>
            <w:r w:rsidR="003F7CDB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5386" w:type="dxa"/>
          </w:tcPr>
          <w:p w:rsidR="002F02FE" w:rsidRPr="00297E66" w:rsidRDefault="004826B2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Зачет по темам «Устное народное творчество», «Древнерусская литература»</w:t>
            </w:r>
          </w:p>
          <w:p w:rsidR="00B0567B" w:rsidRDefault="00B0567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9AE" w:rsidRPr="00297E66" w:rsidRDefault="00BF39AE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Стр.93-109 Чтение «Песни о вещем Олеге»</w:t>
            </w:r>
          </w:p>
        </w:tc>
        <w:tc>
          <w:tcPr>
            <w:tcW w:w="851" w:type="dxa"/>
          </w:tcPr>
          <w:p w:rsidR="002F02FE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F02FE" w:rsidRPr="00297E6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56837" w:rsidRPr="00297E66" w:rsidRDefault="00863E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BF39AE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  <w:r w:rsidR="00BF39AE" w:rsidRPr="0029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Тема истории в творчестве поэта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. «Медный всадник», «Песнь о вещем Олеге»</w:t>
            </w:r>
          </w:p>
        </w:tc>
        <w:tc>
          <w:tcPr>
            <w:tcW w:w="5386" w:type="dxa"/>
          </w:tcPr>
          <w:p w:rsidR="00356837" w:rsidRPr="00297E66" w:rsidRDefault="00863E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Стр.93-109 чтение отрывка 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наизусть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до слов ««Но примешь ты смерть от коня своего».</w:t>
            </w:r>
          </w:p>
          <w:p w:rsidR="00863EDB" w:rsidRPr="00297E66" w:rsidRDefault="00863E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6ACB" w:rsidRPr="00297E66">
              <w:rPr>
                <w:rFonts w:ascii="Times New Roman" w:hAnsi="Times New Roman" w:cs="Times New Roman"/>
                <w:sz w:val="28"/>
                <w:szCs w:val="28"/>
              </w:rPr>
              <w:t>тве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 на вопросы 2,3 (стр. 109)</w:t>
            </w:r>
          </w:p>
          <w:p w:rsidR="00BF39AE" w:rsidRPr="00297E66" w:rsidRDefault="00BF39AE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F02FE" w:rsidRPr="00297E6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56837" w:rsidRPr="00297E66" w:rsidRDefault="00BF39AE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А.С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Пушкин </w:t>
            </w:r>
            <w:r w:rsidR="00863EDB"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«Станционный смотритель»</w:t>
            </w:r>
            <w:r w:rsidR="00EA6ACB"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A6ACB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Тема «маленького человека»</w:t>
            </w:r>
            <w:r w:rsidR="00863EDB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ACB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рассказе.</w:t>
            </w:r>
          </w:p>
        </w:tc>
        <w:tc>
          <w:tcPr>
            <w:tcW w:w="5386" w:type="dxa"/>
          </w:tcPr>
          <w:p w:rsidR="00AE514A" w:rsidRDefault="00AE514A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Стр.121 – 136, чтение повести </w:t>
            </w:r>
          </w:p>
          <w:p w:rsidR="00AE514A" w:rsidRDefault="00AE514A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Пушкина «Станционный смотритель»</w:t>
            </w:r>
          </w:p>
          <w:p w:rsidR="00356837" w:rsidRPr="00297E66" w:rsidRDefault="00EA6AC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Стр.121 – 136. Ответ на </w:t>
            </w:r>
            <w:proofErr w:type="spell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. №6 (письменно) </w:t>
            </w:r>
            <w:proofErr w:type="gram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тр.135</w:t>
            </w:r>
          </w:p>
          <w:p w:rsidR="00BF39AE" w:rsidRPr="00297E66" w:rsidRDefault="00BF39AE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356837" w:rsidRPr="00297E66" w:rsidRDefault="00EA6AC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Лермонтов. 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Песня про царя</w:t>
            </w:r>
            <w:proofErr w:type="gramEnd"/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Ивана Васильевича…»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Образ царя. Сравнительная характеристика опричника  и купца. Идея защиты чести и человеческого достоинства</w:t>
            </w:r>
          </w:p>
        </w:tc>
        <w:tc>
          <w:tcPr>
            <w:tcW w:w="5386" w:type="dxa"/>
          </w:tcPr>
          <w:p w:rsidR="00AE514A" w:rsidRDefault="00AE514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 137-166, чтение «</w:t>
            </w:r>
            <w:proofErr w:type="gram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Песня про царя</w:t>
            </w:r>
            <w:proofErr w:type="gram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Ивана Васильевича…»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</w:p>
          <w:p w:rsidR="00356837" w:rsidRPr="00297E66" w:rsidRDefault="00EA6AC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 137-166. Письменная характеристика одного из героев «Песни</w:t>
            </w:r>
            <w:proofErr w:type="gram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..»  </w:t>
            </w:r>
            <w:proofErr w:type="gram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Царя Ивана Грозного, Купца, Ка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>лашникова, молодого опричника» (п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о выбору учащегося)</w:t>
            </w:r>
          </w:p>
          <w:p w:rsidR="00AE514A" w:rsidRPr="00297E66" w:rsidRDefault="00BF39AE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Стр. 167-237. </w:t>
            </w:r>
          </w:p>
          <w:p w:rsidR="00BF39AE" w:rsidRPr="00297E66" w:rsidRDefault="00BF39AE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F02FE" w:rsidRPr="00297E6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356837" w:rsidRPr="00297E66" w:rsidRDefault="007E077F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темы и проблемы повести И.В. Гоголя 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«Тарас 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Бульба»</w:t>
            </w:r>
            <w:r w:rsidR="0054608D"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4608D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AE514A" w:rsidRDefault="00AE514A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глав повести </w:t>
            </w:r>
          </w:p>
          <w:p w:rsidR="00AE514A" w:rsidRDefault="00AE514A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Н.В. Гоголя  «Тарас Бульба»</w:t>
            </w:r>
          </w:p>
          <w:p w:rsidR="00356837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167-237. Сравнительная характеристика Остапа и </w:t>
            </w:r>
            <w:proofErr w:type="spell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Андрия</w:t>
            </w:r>
            <w:proofErr w:type="spell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(письменно)</w:t>
            </w: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2F02FE" w:rsidRPr="00297E6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356837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. «Тарас Бульба</w:t>
            </w:r>
            <w:r w:rsidR="00283087"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Тема товарищества и предательства.</w:t>
            </w:r>
          </w:p>
        </w:tc>
        <w:tc>
          <w:tcPr>
            <w:tcW w:w="5386" w:type="dxa"/>
          </w:tcPr>
          <w:p w:rsidR="00BF39AE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  <w:p w:rsidR="00356837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«Чему нас учит повесть Н.В. Гоголя «Тарас Бульба»?</w:t>
            </w:r>
          </w:p>
          <w:p w:rsidR="00BF39AE" w:rsidRPr="00297E66" w:rsidRDefault="00BF39AE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 238-253. Чтение рассказа И.С. Тургенева «Бирюк»</w:t>
            </w: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F02FE" w:rsidRPr="00297E6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356837" w:rsidRPr="00297E66" w:rsidTr="00BF39AE">
        <w:trPr>
          <w:trHeight w:val="1654"/>
        </w:trPr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356837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И.С. Тургенев. «Записки охотника». 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«Бирюк».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Изобр</w:t>
            </w:r>
            <w:r w:rsidR="00BF39AE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ажение  писателем жизни народа. 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Стихотворения в прозе.</w:t>
            </w:r>
          </w:p>
        </w:tc>
        <w:tc>
          <w:tcPr>
            <w:tcW w:w="5386" w:type="dxa"/>
          </w:tcPr>
          <w:p w:rsidR="00356837" w:rsidRPr="00297E66" w:rsidRDefault="0054608D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 238-253</w:t>
            </w:r>
          </w:p>
          <w:p w:rsidR="00FB4826" w:rsidRPr="00297E66" w:rsidRDefault="00FB4826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«Бирюк». </w:t>
            </w:r>
          </w:p>
          <w:p w:rsidR="00FB4826" w:rsidRPr="00297E66" w:rsidRDefault="00BF39AE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Ответ на вопрос «В</w:t>
            </w:r>
            <w:r w:rsidR="00FB4826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че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м идея стихотворения в прозе?» («Близнецы»,</w:t>
            </w:r>
            <w:r w:rsidR="00FB4826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«Два богача»- по выбору учащегося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4826" w:rsidRPr="0029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F02FE" w:rsidRPr="00297E6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2F02FE" w:rsidRPr="00297E66" w:rsidTr="00BF39AE">
        <w:tc>
          <w:tcPr>
            <w:tcW w:w="675" w:type="dxa"/>
          </w:tcPr>
          <w:p w:rsidR="002F02FE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2F02FE" w:rsidRPr="00297E66" w:rsidRDefault="002F02FE" w:rsidP="00297E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Зачетный урок</w:t>
            </w:r>
            <w:r w:rsidR="003F7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  <w:tc>
          <w:tcPr>
            <w:tcW w:w="5386" w:type="dxa"/>
          </w:tcPr>
          <w:p w:rsidR="002F02FE" w:rsidRPr="00297E66" w:rsidRDefault="00BF39AE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Тестовая работа по теме «Творчество А.С.</w:t>
            </w:r>
            <w:r w:rsidR="00297E66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Пушкина, М.Ю.</w:t>
            </w:r>
            <w:r w:rsidR="00297E66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Лермонтова, Н.В,</w:t>
            </w:r>
            <w:r w:rsidR="00297E66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Гоголя, И.С.</w:t>
            </w:r>
            <w:r w:rsidR="00297E66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Тургенева»</w:t>
            </w:r>
          </w:p>
        </w:tc>
        <w:tc>
          <w:tcPr>
            <w:tcW w:w="851" w:type="dxa"/>
          </w:tcPr>
          <w:p w:rsidR="002F02FE" w:rsidRPr="00297E66" w:rsidRDefault="003F7CDB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F02FE"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</w:tr>
      <w:tr w:rsidR="00356837" w:rsidRPr="00297E66" w:rsidTr="00297E66">
        <w:trPr>
          <w:trHeight w:val="1563"/>
        </w:trPr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3686" w:type="dxa"/>
          </w:tcPr>
          <w:p w:rsidR="00356837" w:rsidRPr="00297E66" w:rsidRDefault="00FB4826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297E66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Некрасов. Поэма «Русские женщины». Историческая основа поэмы. Образ главной героини. Стихотворения.</w:t>
            </w:r>
          </w:p>
        </w:tc>
        <w:tc>
          <w:tcPr>
            <w:tcW w:w="5386" w:type="dxa"/>
          </w:tcPr>
          <w:p w:rsidR="00356837" w:rsidRPr="00297E66" w:rsidRDefault="00FB4826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283087" w:rsidRPr="0029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254-273. </w:t>
            </w:r>
          </w:p>
          <w:p w:rsidR="00297E66" w:rsidRPr="00297E66" w:rsidRDefault="00297E66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F02FE" w:rsidRPr="00297E6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356837" w:rsidRPr="00297E66" w:rsidRDefault="00FB4826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М.Е.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Салтыков-Щедрин. Сказки. Сатирическое изображение нравственных пороков людей и несправедливого устройства общества.</w:t>
            </w:r>
            <w:proofErr w:type="gramStart"/>
            <w:r w:rsidR="00283087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«Хамелеон»</w:t>
            </w:r>
          </w:p>
        </w:tc>
        <w:tc>
          <w:tcPr>
            <w:tcW w:w="5386" w:type="dxa"/>
          </w:tcPr>
          <w:p w:rsidR="00356837" w:rsidRPr="00297E66" w:rsidRDefault="00283087" w:rsidP="00D97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Стр. 289-302, 325-332. Чтение сказки М.Е. Салтыкова-Щедрина 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«Повесть о том, как один мужик…»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рассказа А.П. Чехова «Хамелеон». Определение понятий: «сатира», «лицемерие»</w:t>
            </w:r>
          </w:p>
          <w:p w:rsidR="00283087" w:rsidRPr="00B0567B" w:rsidRDefault="00283087" w:rsidP="00D97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вопрос: «Почему рассказ А. Чехова называется «Хамелеон»? </w:t>
            </w:r>
            <w:r w:rsidR="00D97FA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D97FA8">
              <w:rPr>
                <w:rFonts w:ascii="Times New Roman" w:hAnsi="Times New Roman" w:cs="Times New Roman"/>
                <w:b/>
                <w:sz w:val="28"/>
                <w:szCs w:val="28"/>
              </w:rPr>
              <w:t>письм</w:t>
            </w:r>
            <w:proofErr w:type="spellEnd"/>
            <w:r w:rsidR="00D97F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97FA8" w:rsidRPr="00297E66" w:rsidRDefault="00D97FA8" w:rsidP="00D97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356837" w:rsidRPr="00297E66" w:rsidRDefault="00F5071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Взаимоотношения детей и взрослых в произведениях</w:t>
            </w:r>
            <w:r w:rsidR="00E16DA1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 М. Горького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«Детство» и  И.А. Бунина. «Цифры». </w:t>
            </w:r>
          </w:p>
        </w:tc>
        <w:tc>
          <w:tcPr>
            <w:tcW w:w="5386" w:type="dxa"/>
          </w:tcPr>
          <w:p w:rsidR="00AE514A" w:rsidRDefault="00AE514A" w:rsidP="00D97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Часть 2.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 7-17, 84. Прочитать  произведения  «Детство», «Цифры».</w:t>
            </w:r>
          </w:p>
          <w:p w:rsidR="00356837" w:rsidRDefault="00F5071B" w:rsidP="00D97F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Стр. 7-17, 84. </w:t>
            </w:r>
            <w:proofErr w:type="spell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. №2 в разделе «Размышляем </w:t>
            </w:r>
            <w:proofErr w:type="gram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прочитанном» (стр.84)</w:t>
            </w:r>
          </w:p>
          <w:p w:rsidR="00D97FA8" w:rsidRPr="00297E66" w:rsidRDefault="00D97FA8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Стр.85-89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F02FE" w:rsidRPr="00297E6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356837" w:rsidRPr="00297E66" w:rsidRDefault="00F5071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Тема гордости и героизма в легенде М. Горького «Данко»</w:t>
            </w:r>
          </w:p>
        </w:tc>
        <w:tc>
          <w:tcPr>
            <w:tcW w:w="5386" w:type="dxa"/>
          </w:tcPr>
          <w:p w:rsidR="00AE514A" w:rsidRDefault="00AE514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«Данко» М. Горького</w:t>
            </w:r>
          </w:p>
          <w:p w:rsidR="00356837" w:rsidRDefault="00F5071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Стр.85-89. Пересказ произведения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16DA1"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 w:rsidR="00E16DA1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ответ на вопрос «Что такое самопожертвование?» (на примере произведения «Данко»)</w:t>
            </w:r>
            <w:r w:rsidR="00E16DA1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FA8" w:rsidRPr="00297E66" w:rsidRDefault="00D97FA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F02FE" w:rsidRPr="00297E6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356837" w:rsidRPr="00297E66" w:rsidRDefault="00E16DA1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Тема милосердия к близким и ответственности перед ними в рассказе Л.Н. Андреева «</w:t>
            </w:r>
            <w:proofErr w:type="gram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Кусака</w:t>
            </w:r>
            <w:proofErr w:type="gram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AE514A" w:rsidRDefault="00AE514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 91-101. Чтение рассказа «</w:t>
            </w:r>
            <w:proofErr w:type="gramStart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Кусака</w:t>
            </w:r>
            <w:proofErr w:type="gramEnd"/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6837" w:rsidRDefault="00D97FA8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DA1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Вопросы №2-4 (стр.101)</w:t>
            </w:r>
          </w:p>
          <w:p w:rsidR="00016DFB" w:rsidRPr="00297E66" w:rsidRDefault="00016DFB" w:rsidP="004B3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Стр. 112-114, 165-173. </w:t>
            </w: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20,21</w:t>
            </w:r>
          </w:p>
        </w:tc>
        <w:tc>
          <w:tcPr>
            <w:tcW w:w="3686" w:type="dxa"/>
          </w:tcPr>
          <w:p w:rsidR="00356837" w:rsidRPr="00297E66" w:rsidRDefault="00E16DA1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Тема сострадания в произведениях В.</w:t>
            </w:r>
            <w:r w:rsidR="000E1E0C"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Маяковского «Хорошее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лошадям» и Ф.</w:t>
            </w:r>
            <w:r w:rsidR="00016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Абрамова «О чем плачут лошади»</w:t>
            </w:r>
          </w:p>
        </w:tc>
        <w:tc>
          <w:tcPr>
            <w:tcW w:w="5386" w:type="dxa"/>
          </w:tcPr>
          <w:p w:rsidR="004B3044" w:rsidRDefault="004B3044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произведения ««Хорошее отношение к лошадям» и «О чем плачут лошади»</w:t>
            </w:r>
          </w:p>
          <w:p w:rsidR="00356837" w:rsidRPr="00297E66" w:rsidRDefault="00E16DA1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112-114, 165-173. </w:t>
            </w: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ответ на вопрос №2 (стр.173)</w:t>
            </w:r>
          </w:p>
          <w:p w:rsidR="000E1E0C" w:rsidRPr="00297E66" w:rsidRDefault="000E1E0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E0C" w:rsidRPr="00297E66" w:rsidRDefault="000E1E0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2F02FE" w:rsidRPr="00297E6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86" w:type="dxa"/>
          </w:tcPr>
          <w:p w:rsidR="00B0567B" w:rsidRDefault="00016DF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поэта и поэзии в творчестве </w:t>
            </w:r>
          </w:p>
          <w:p w:rsidR="00356837" w:rsidRPr="00297E66" w:rsidRDefault="00016DF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Маяковского.</w:t>
            </w:r>
          </w:p>
        </w:tc>
        <w:tc>
          <w:tcPr>
            <w:tcW w:w="5386" w:type="dxa"/>
          </w:tcPr>
          <w:p w:rsidR="00356837" w:rsidRPr="00297E66" w:rsidRDefault="006108E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107-111. Выразительное чтение стихотворения «Необычайное приключение…» Раздел «Размышляем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в №1,2</w:t>
            </w: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02FE" w:rsidRPr="00297E6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356837" w:rsidRPr="00AE514A" w:rsidRDefault="00AE514A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4A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Зачетный урок № 3</w:t>
            </w:r>
          </w:p>
        </w:tc>
        <w:tc>
          <w:tcPr>
            <w:tcW w:w="5386" w:type="dxa"/>
          </w:tcPr>
          <w:p w:rsidR="000E1E0C" w:rsidRPr="00AE514A" w:rsidRDefault="00AE514A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4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темам, изученным с 21.12 по 15.02</w:t>
            </w:r>
          </w:p>
          <w:p w:rsidR="000E1E0C" w:rsidRPr="00297E66" w:rsidRDefault="000E1E0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356837" w:rsidRPr="00297E66" w:rsidRDefault="00AE514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Черствость и человечность в рассказе А. Платонова «Юшка».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Понятие контраста в литературе.</w:t>
            </w:r>
          </w:p>
        </w:tc>
        <w:tc>
          <w:tcPr>
            <w:tcW w:w="5386" w:type="dxa"/>
          </w:tcPr>
          <w:p w:rsidR="004B3044" w:rsidRDefault="004B3044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Стр. 116-126.Чтение рассказа «Юшка».</w:t>
            </w:r>
          </w:p>
          <w:p w:rsidR="00AE514A" w:rsidRPr="00297E66" w:rsidRDefault="00AE514A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В чем проявляется контраст в рассказе «Юшка»?</w:t>
            </w:r>
          </w:p>
          <w:p w:rsidR="00AE514A" w:rsidRPr="00AE514A" w:rsidRDefault="00AE514A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14A">
              <w:rPr>
                <w:rFonts w:ascii="Times New Roman" w:hAnsi="Times New Roman" w:cs="Times New Roman"/>
                <w:b/>
                <w:sz w:val="28"/>
                <w:szCs w:val="28"/>
              </w:rPr>
              <w:t>(письменный ответ на вопрос)</w:t>
            </w:r>
          </w:p>
          <w:p w:rsidR="000E1E0C" w:rsidRPr="00297E66" w:rsidRDefault="000E1E0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3686" w:type="dxa"/>
          </w:tcPr>
          <w:p w:rsidR="00356837" w:rsidRPr="00297E66" w:rsidRDefault="000E1E0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Лирика Б.</w:t>
            </w:r>
            <w:r w:rsidR="00B66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Пастернака и А.</w:t>
            </w:r>
            <w:r w:rsidR="00B66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Твардовского. </w:t>
            </w:r>
          </w:p>
        </w:tc>
        <w:tc>
          <w:tcPr>
            <w:tcW w:w="5386" w:type="dxa"/>
          </w:tcPr>
          <w:p w:rsidR="00356837" w:rsidRPr="00297E66" w:rsidRDefault="000E1E0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Чтение одного из стихотворений поэтов наизусть (по выбору учащегося) с элементами анализа (тема, основная мысль, основные чувства, изобразительно-выразительные средства)</w:t>
            </w:r>
          </w:p>
          <w:p w:rsidR="000E1E0C" w:rsidRPr="00297E66" w:rsidRDefault="000E1E0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</w:tr>
      <w:tr w:rsidR="002F02FE" w:rsidRPr="00297E66" w:rsidTr="00BF39AE">
        <w:tc>
          <w:tcPr>
            <w:tcW w:w="675" w:type="dxa"/>
          </w:tcPr>
          <w:p w:rsidR="002F02FE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2F02FE" w:rsidRPr="00297E66" w:rsidRDefault="00AE514A" w:rsidP="00297E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«Экология души» в рассказе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Носова «Кукла»</w:t>
            </w:r>
          </w:p>
        </w:tc>
        <w:tc>
          <w:tcPr>
            <w:tcW w:w="5386" w:type="dxa"/>
          </w:tcPr>
          <w:p w:rsidR="004B3044" w:rsidRDefault="004B3044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Прочитать рассказ 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Носова «Кукла» (стр. 176-185)</w:t>
            </w:r>
          </w:p>
          <w:p w:rsidR="00AE514A" w:rsidRDefault="00AE514A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«Проблемы доброты и жестокости в произведениях русских писателей»</w:t>
            </w:r>
          </w:p>
          <w:p w:rsidR="00AE514A" w:rsidRPr="00297E66" w:rsidRDefault="00AE514A" w:rsidP="004B3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F02FE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356837" w:rsidRPr="00297E66" w:rsidRDefault="00AE514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дружбе и подвиге в рассказе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 «Тихое утро»</w:t>
            </w:r>
          </w:p>
        </w:tc>
        <w:tc>
          <w:tcPr>
            <w:tcW w:w="5386" w:type="dxa"/>
          </w:tcPr>
          <w:p w:rsidR="004B3044" w:rsidRDefault="004B3044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186-202. Прочитать рассказ Ю. Казакова «Тихое утро»</w:t>
            </w:r>
          </w:p>
          <w:p w:rsidR="001117AB" w:rsidRPr="00297E66" w:rsidRDefault="00AE514A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«Размышляем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ответ на вопрос №2</w:t>
            </w: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D055DA" w:rsidRPr="00297E66" w:rsidRDefault="00AE514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Юмор и сатира в творчестве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Зощенко.</w:t>
            </w:r>
          </w:p>
        </w:tc>
        <w:tc>
          <w:tcPr>
            <w:tcW w:w="5386" w:type="dxa"/>
          </w:tcPr>
          <w:p w:rsidR="004B3044" w:rsidRDefault="004B3044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рассказы М. Зощенко (1 рассказ на выбор учащегося)</w:t>
            </w:r>
          </w:p>
          <w:p w:rsidR="001117AB" w:rsidRPr="00297E66" w:rsidRDefault="00AE514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вопрос: «Что такое юмор и сатира?» «Что вы увидели юмористического, а что – сатирического в рассказах писателя?»</w:t>
            </w: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30,31</w:t>
            </w:r>
          </w:p>
        </w:tc>
        <w:tc>
          <w:tcPr>
            <w:tcW w:w="3686" w:type="dxa"/>
          </w:tcPr>
          <w:p w:rsidR="00356837" w:rsidRPr="00297E66" w:rsidRDefault="00AE514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Тема Великой Отечественной войны в произведениях русских поэтов.</w:t>
            </w:r>
          </w:p>
        </w:tc>
        <w:tc>
          <w:tcPr>
            <w:tcW w:w="5386" w:type="dxa"/>
          </w:tcPr>
          <w:p w:rsidR="00356837" w:rsidRPr="00297E66" w:rsidRDefault="00AE514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для чтения наизусть стихотворение о Великой Отечественной войне. Сделать его сжатый анализ (тема, основная мысль, основные чувства, композиция, изобразительн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средства)</w:t>
            </w: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3686" w:type="dxa"/>
          </w:tcPr>
          <w:p w:rsidR="00AE514A" w:rsidRDefault="00AE514A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 Лирика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 xml:space="preserve">Бернса и </w:t>
            </w:r>
          </w:p>
          <w:p w:rsidR="00AE514A" w:rsidRDefault="00AE514A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Д.Г.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Байрона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6837" w:rsidRPr="00297E66" w:rsidRDefault="00AE514A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Хокку как разновидность лирики.</w:t>
            </w:r>
          </w:p>
        </w:tc>
        <w:tc>
          <w:tcPr>
            <w:tcW w:w="5386" w:type="dxa"/>
          </w:tcPr>
          <w:p w:rsidR="00AE514A" w:rsidRDefault="00AE514A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241-254. Ответы на вопросы №1 (стр. 244), «что такое хокку»?</w:t>
            </w:r>
          </w:p>
          <w:p w:rsidR="00AE514A" w:rsidRDefault="00AE514A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837" w:rsidRPr="00297E66" w:rsidRDefault="00AE514A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255-263. Читать рассказ О. Генри «Дары волхвов»</w:t>
            </w: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03.05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686" w:type="dxa"/>
          </w:tcPr>
          <w:p w:rsidR="001117AB" w:rsidRPr="00297E66" w:rsidRDefault="00AE514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В чем истинная сила любви? По рассказу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E66">
              <w:rPr>
                <w:rFonts w:ascii="Times New Roman" w:hAnsi="Times New Roman" w:cs="Times New Roman"/>
                <w:sz w:val="28"/>
                <w:szCs w:val="28"/>
              </w:rPr>
              <w:t>Генри «Дары волхвов»</w:t>
            </w:r>
          </w:p>
        </w:tc>
        <w:tc>
          <w:tcPr>
            <w:tcW w:w="5386" w:type="dxa"/>
          </w:tcPr>
          <w:p w:rsidR="00AE514A" w:rsidRDefault="00AE514A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ответ на один из вопросов:</w:t>
            </w:r>
          </w:p>
          <w:p w:rsidR="00AE514A" w:rsidRDefault="00AE514A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«Можно ли поступки героев назвать самопожертвованием?» «Объясните смысл названия рассказа» (по выбору)</w:t>
            </w:r>
          </w:p>
          <w:p w:rsidR="001117AB" w:rsidRPr="00297E66" w:rsidRDefault="001117AB" w:rsidP="00AE51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356837" w:rsidRPr="00297E66" w:rsidTr="00BF39AE">
        <w:tc>
          <w:tcPr>
            <w:tcW w:w="675" w:type="dxa"/>
          </w:tcPr>
          <w:p w:rsidR="00356837" w:rsidRPr="00297E66" w:rsidRDefault="003B375C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  <w:tc>
          <w:tcPr>
            <w:tcW w:w="3686" w:type="dxa"/>
          </w:tcPr>
          <w:p w:rsidR="00356837" w:rsidRPr="00297E66" w:rsidRDefault="00AE514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7E66">
              <w:rPr>
                <w:rFonts w:ascii="Times New Roman" w:hAnsi="Times New Roman" w:cs="Times New Roman"/>
                <w:b/>
                <w:sz w:val="28"/>
                <w:szCs w:val="28"/>
              </w:rPr>
              <w:t>Зачетный 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</w:t>
            </w:r>
          </w:p>
        </w:tc>
        <w:tc>
          <w:tcPr>
            <w:tcW w:w="5386" w:type="dxa"/>
          </w:tcPr>
          <w:p w:rsidR="007B6D21" w:rsidRPr="00297E66" w:rsidRDefault="00AE514A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Зачетная работа в виде теста с элементами творческого задания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изученным с 15.03 по 10.05</w:t>
            </w:r>
          </w:p>
        </w:tc>
        <w:tc>
          <w:tcPr>
            <w:tcW w:w="851" w:type="dxa"/>
          </w:tcPr>
          <w:p w:rsidR="00356837" w:rsidRPr="00297E66" w:rsidRDefault="003F7CDB" w:rsidP="00297E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</w:tbl>
    <w:p w:rsidR="008E7313" w:rsidRPr="00297E66" w:rsidRDefault="008E7313" w:rsidP="00297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7313" w:rsidRPr="00297E66" w:rsidSect="008E7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13"/>
    <w:rsid w:val="00004D33"/>
    <w:rsid w:val="00016DFB"/>
    <w:rsid w:val="000E1E0C"/>
    <w:rsid w:val="001117AB"/>
    <w:rsid w:val="001E224D"/>
    <w:rsid w:val="002248C7"/>
    <w:rsid w:val="00276025"/>
    <w:rsid w:val="00283087"/>
    <w:rsid w:val="00297E66"/>
    <w:rsid w:val="002F02FE"/>
    <w:rsid w:val="00356837"/>
    <w:rsid w:val="003B375C"/>
    <w:rsid w:val="003F7CDB"/>
    <w:rsid w:val="004826B2"/>
    <w:rsid w:val="004872D8"/>
    <w:rsid w:val="004B3044"/>
    <w:rsid w:val="0054608D"/>
    <w:rsid w:val="006108EA"/>
    <w:rsid w:val="00744AA5"/>
    <w:rsid w:val="007614FA"/>
    <w:rsid w:val="00775654"/>
    <w:rsid w:val="007B6D21"/>
    <w:rsid w:val="007E077F"/>
    <w:rsid w:val="00863EDB"/>
    <w:rsid w:val="008E7313"/>
    <w:rsid w:val="00981C6E"/>
    <w:rsid w:val="00A72AF3"/>
    <w:rsid w:val="00A84BAD"/>
    <w:rsid w:val="00AE4685"/>
    <w:rsid w:val="00AE514A"/>
    <w:rsid w:val="00B02635"/>
    <w:rsid w:val="00B0567B"/>
    <w:rsid w:val="00B1658A"/>
    <w:rsid w:val="00B17C94"/>
    <w:rsid w:val="00B31D4C"/>
    <w:rsid w:val="00B660B1"/>
    <w:rsid w:val="00BB413C"/>
    <w:rsid w:val="00BF39AE"/>
    <w:rsid w:val="00D055DA"/>
    <w:rsid w:val="00D97FA8"/>
    <w:rsid w:val="00E16DA1"/>
    <w:rsid w:val="00EA6ACB"/>
    <w:rsid w:val="00EA6B96"/>
    <w:rsid w:val="00EC1AB5"/>
    <w:rsid w:val="00F5071B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3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2017-09-06T21:08:00Z</dcterms:created>
  <dcterms:modified xsi:type="dcterms:W3CDTF">2017-09-07T17:05:00Z</dcterms:modified>
</cp:coreProperties>
</file>